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1B" w:rsidRPr="00271A20" w:rsidRDefault="006A2E1B" w:rsidP="006A2E1B">
      <w:pPr>
        <w:ind w:firstLine="709"/>
        <w:jc w:val="center"/>
        <w:rPr>
          <w:b/>
          <w:shd w:val="clear" w:color="auto" w:fill="FFFFFF"/>
        </w:rPr>
      </w:pPr>
      <w:r w:rsidRPr="00271A20">
        <w:rPr>
          <w:b/>
        </w:rPr>
        <w:t xml:space="preserve">Информация по учреждениям культуры </w:t>
      </w:r>
      <w:r w:rsidRPr="00271A20">
        <w:rPr>
          <w:b/>
          <w:shd w:val="clear" w:color="auto" w:fill="FFFFFF"/>
        </w:rPr>
        <w:t>для организации социокультурной реабилитации  инвалидов (в том числе детей-инвалидов)</w:t>
      </w:r>
    </w:p>
    <w:p w:rsidR="00D66070" w:rsidRPr="00271A20" w:rsidRDefault="00D66070"/>
    <w:p w:rsidR="006A2E1B" w:rsidRPr="00271A20" w:rsidRDefault="006A2E1B"/>
    <w:tbl>
      <w:tblPr>
        <w:tblStyle w:val="a3"/>
        <w:tblW w:w="4437" w:type="pct"/>
        <w:tblLayout w:type="fixed"/>
        <w:tblLook w:val="04A0" w:firstRow="1" w:lastRow="0" w:firstColumn="1" w:lastColumn="0" w:noHBand="0" w:noVBand="1"/>
      </w:tblPr>
      <w:tblGrid>
        <w:gridCol w:w="1221"/>
        <w:gridCol w:w="1092"/>
        <w:gridCol w:w="1777"/>
        <w:gridCol w:w="1656"/>
        <w:gridCol w:w="1444"/>
        <w:gridCol w:w="1303"/>
      </w:tblGrid>
      <w:tr w:rsidR="00394124" w:rsidRPr="00271A20" w:rsidTr="00394124">
        <w:tc>
          <w:tcPr>
            <w:tcW w:w="719" w:type="pct"/>
          </w:tcPr>
          <w:p w:rsidR="00394124" w:rsidRPr="00271A20" w:rsidRDefault="00394124" w:rsidP="003A6452">
            <w:pPr>
              <w:jc w:val="center"/>
            </w:pPr>
            <w:r w:rsidRPr="00271A20">
              <w:t>Наименование учреждения</w:t>
            </w:r>
          </w:p>
        </w:tc>
        <w:tc>
          <w:tcPr>
            <w:tcW w:w="643" w:type="pct"/>
          </w:tcPr>
          <w:p w:rsidR="00394124" w:rsidRPr="00271A20" w:rsidRDefault="00394124" w:rsidP="003A6452">
            <w:pPr>
              <w:jc w:val="center"/>
            </w:pPr>
            <w:r w:rsidRPr="00271A20">
              <w:t xml:space="preserve">Адрес учреждения </w:t>
            </w:r>
            <w:r w:rsidRPr="00271A20">
              <w:br/>
              <w:t>(с адресами филиалов)</w:t>
            </w:r>
          </w:p>
        </w:tc>
        <w:tc>
          <w:tcPr>
            <w:tcW w:w="1046" w:type="pct"/>
          </w:tcPr>
          <w:p w:rsidR="00394124" w:rsidRPr="00271A20" w:rsidRDefault="00394124" w:rsidP="003A6452">
            <w:pPr>
              <w:jc w:val="center"/>
            </w:pPr>
            <w:bookmarkStart w:id="0" w:name="_GoBack"/>
            <w:bookmarkEnd w:id="0"/>
            <w:r w:rsidRPr="00271A20"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975" w:type="pct"/>
          </w:tcPr>
          <w:p w:rsidR="00394124" w:rsidRPr="00271A20" w:rsidRDefault="00394124" w:rsidP="003A6452">
            <w:pPr>
              <w:jc w:val="center"/>
            </w:pPr>
            <w:r w:rsidRPr="00271A20">
              <w:t xml:space="preserve">Наименование структурных подразделений, </w:t>
            </w:r>
            <w:r w:rsidRPr="00271A20">
              <w:br/>
              <w:t xml:space="preserve">в которых организована/может быть </w:t>
            </w:r>
            <w:r w:rsidRPr="00271A20">
              <w:rPr>
                <w:shd w:val="clear" w:color="auto" w:fill="FFFFFF"/>
              </w:rPr>
              <w:t xml:space="preserve">организована социокультурная реабилитация </w:t>
            </w:r>
            <w:r w:rsidRPr="00271A20">
              <w:rPr>
                <w:shd w:val="clear" w:color="auto" w:fill="FFFFFF"/>
              </w:rPr>
              <w:br/>
              <w:t xml:space="preserve">и </w:t>
            </w:r>
            <w:proofErr w:type="spellStart"/>
            <w:r w:rsidRPr="00271A20">
              <w:rPr>
                <w:shd w:val="clear" w:color="auto" w:fill="FFFFFF"/>
              </w:rPr>
              <w:t>абилитация</w:t>
            </w:r>
            <w:proofErr w:type="spellEnd"/>
            <w:r w:rsidRPr="00271A20">
              <w:rPr>
                <w:shd w:val="clear" w:color="auto" w:fill="FFFFFF"/>
              </w:rPr>
              <w:t xml:space="preserve"> инвалидов </w:t>
            </w:r>
            <w:r w:rsidRPr="00271A20">
              <w:rPr>
                <w:shd w:val="clear" w:color="auto" w:fill="FFFFFF"/>
              </w:rPr>
              <w:br/>
              <w:t>(в том числе детей-инвалидов)</w:t>
            </w:r>
          </w:p>
        </w:tc>
        <w:tc>
          <w:tcPr>
            <w:tcW w:w="850" w:type="pct"/>
          </w:tcPr>
          <w:p w:rsidR="00394124" w:rsidRPr="00271A20" w:rsidRDefault="00394124" w:rsidP="003A6452">
            <w:pPr>
              <w:jc w:val="center"/>
            </w:pPr>
            <w:r w:rsidRPr="00271A20">
              <w:t xml:space="preserve">(Возможное) количество участников мероприятий, </w:t>
            </w:r>
            <w:r w:rsidRPr="00271A20">
              <w:br/>
              <w:t xml:space="preserve">в рамках которых может быть </w:t>
            </w:r>
            <w:r w:rsidRPr="00271A20">
              <w:rPr>
                <w:shd w:val="clear" w:color="auto" w:fill="FFFFFF"/>
              </w:rPr>
              <w:t xml:space="preserve">организована социокультурная реабилитация и </w:t>
            </w:r>
            <w:proofErr w:type="spellStart"/>
            <w:r w:rsidRPr="00271A20">
              <w:rPr>
                <w:shd w:val="clear" w:color="auto" w:fill="FFFFFF"/>
              </w:rPr>
              <w:t>абилитация</w:t>
            </w:r>
            <w:proofErr w:type="spellEnd"/>
            <w:r w:rsidRPr="00271A20">
              <w:rPr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68" w:type="pct"/>
          </w:tcPr>
          <w:p w:rsidR="00394124" w:rsidRPr="00271A20" w:rsidRDefault="00394124" w:rsidP="003A6452">
            <w:pPr>
              <w:jc w:val="center"/>
            </w:pPr>
            <w:r w:rsidRPr="00271A20"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394124" w:rsidRPr="00271A20" w:rsidTr="00394124">
        <w:tc>
          <w:tcPr>
            <w:tcW w:w="719" w:type="pct"/>
          </w:tcPr>
          <w:p w:rsidR="00394124" w:rsidRPr="00271A20" w:rsidRDefault="00394124" w:rsidP="003A6452">
            <w:pPr>
              <w:jc w:val="center"/>
            </w:pPr>
            <w:r w:rsidRPr="00271A20">
              <w:t>СПб ГБУК «Государственная специальная центральная библиотека для слепых и слабовидящих»</w:t>
            </w:r>
          </w:p>
        </w:tc>
        <w:tc>
          <w:tcPr>
            <w:tcW w:w="643" w:type="pct"/>
          </w:tcPr>
          <w:p w:rsidR="00394124" w:rsidRPr="00271A20" w:rsidRDefault="00394124" w:rsidP="00F30031">
            <w:r w:rsidRPr="00271A20">
              <w:t>Санкт-Петербург,</w:t>
            </w:r>
          </w:p>
          <w:p w:rsidR="00394124" w:rsidRPr="00271A20" w:rsidRDefault="00394124" w:rsidP="003A6452">
            <w:pPr>
              <w:jc w:val="center"/>
            </w:pPr>
            <w:proofErr w:type="spellStart"/>
            <w:r w:rsidRPr="00271A20">
              <w:t>Стрельнинская</w:t>
            </w:r>
            <w:proofErr w:type="spellEnd"/>
            <w:r w:rsidRPr="00271A20">
              <w:t xml:space="preserve"> ул., д.11</w:t>
            </w:r>
          </w:p>
        </w:tc>
        <w:tc>
          <w:tcPr>
            <w:tcW w:w="1046" w:type="pct"/>
          </w:tcPr>
          <w:p w:rsidR="00394124" w:rsidRPr="00271A20" w:rsidRDefault="00394124" w:rsidP="00F30031">
            <w:r w:rsidRPr="00271A20">
              <w:t>Учреждение доступно для инвалидов-колясочников,</w:t>
            </w:r>
          </w:p>
          <w:p w:rsidR="00394124" w:rsidRPr="00271A20" w:rsidRDefault="00394124" w:rsidP="003A6452">
            <w:pPr>
              <w:jc w:val="center"/>
            </w:pPr>
            <w:r w:rsidRPr="00271A20">
              <w:t xml:space="preserve">незрячих, </w:t>
            </w:r>
            <w:proofErr w:type="spellStart"/>
            <w:r w:rsidRPr="00271A20">
              <w:t>неслышащих</w:t>
            </w:r>
            <w:proofErr w:type="spellEnd"/>
            <w:r w:rsidRPr="00271A20">
              <w:t>, с ментальными особенностями</w:t>
            </w:r>
          </w:p>
        </w:tc>
        <w:tc>
          <w:tcPr>
            <w:tcW w:w="975" w:type="pct"/>
          </w:tcPr>
          <w:p w:rsidR="00394124" w:rsidRPr="00271A20" w:rsidRDefault="00394124" w:rsidP="00F30031">
            <w:r w:rsidRPr="00271A20">
              <w:t>Детский отдел, Отдел индивидуального обслуживания,</w:t>
            </w:r>
          </w:p>
          <w:p w:rsidR="00394124" w:rsidRPr="00271A20" w:rsidRDefault="00394124" w:rsidP="00F30031">
            <w:r w:rsidRPr="00271A20">
              <w:t>Отдел культурно-выставочной деятельности</w:t>
            </w:r>
          </w:p>
          <w:p w:rsidR="00394124" w:rsidRPr="00271A20" w:rsidRDefault="00394124" w:rsidP="003A6452">
            <w:pPr>
              <w:jc w:val="center"/>
            </w:pPr>
          </w:p>
        </w:tc>
        <w:tc>
          <w:tcPr>
            <w:tcW w:w="850" w:type="pct"/>
          </w:tcPr>
          <w:p w:rsidR="00394124" w:rsidRPr="00271A20" w:rsidRDefault="00394124" w:rsidP="003A6452">
            <w:pPr>
              <w:jc w:val="center"/>
            </w:pPr>
            <w:r w:rsidRPr="00271A20">
              <w:t>Индивидуальные или в группах до 10 человек</w:t>
            </w:r>
          </w:p>
        </w:tc>
        <w:tc>
          <w:tcPr>
            <w:tcW w:w="768" w:type="pct"/>
          </w:tcPr>
          <w:p w:rsidR="00394124" w:rsidRPr="00271A20" w:rsidRDefault="00394124" w:rsidP="00F30031">
            <w:r w:rsidRPr="00271A20">
              <w:t>Главный специалист по методической работе</w:t>
            </w:r>
          </w:p>
          <w:p w:rsidR="00394124" w:rsidRPr="00271A20" w:rsidRDefault="00394124" w:rsidP="00F30031">
            <w:proofErr w:type="spellStart"/>
            <w:r w:rsidRPr="00271A20">
              <w:t>Квочкина</w:t>
            </w:r>
            <w:proofErr w:type="spellEnd"/>
            <w:r w:rsidRPr="00271A20">
              <w:t xml:space="preserve"> Ольга</w:t>
            </w:r>
          </w:p>
          <w:p w:rsidR="00394124" w:rsidRPr="00271A20" w:rsidRDefault="00394124" w:rsidP="003A6452">
            <w:pPr>
              <w:jc w:val="center"/>
            </w:pPr>
            <w:r w:rsidRPr="00271A20">
              <w:t>+7-921-635-5911</w:t>
            </w:r>
          </w:p>
        </w:tc>
      </w:tr>
      <w:tr w:rsidR="00394124" w:rsidRPr="008408A8" w:rsidTr="00394124">
        <w:tc>
          <w:tcPr>
            <w:tcW w:w="719" w:type="pct"/>
          </w:tcPr>
          <w:p w:rsidR="00394124" w:rsidRPr="00271A20" w:rsidRDefault="00394124" w:rsidP="00F30031">
            <w:r w:rsidRPr="00EC056A">
              <w:t>Санкт-Петербургское государственное бюджетное учреждение культуры «Государственный музей истории Санкт-Петербурга»</w:t>
            </w:r>
          </w:p>
        </w:tc>
        <w:tc>
          <w:tcPr>
            <w:tcW w:w="643" w:type="pct"/>
          </w:tcPr>
          <w:p w:rsidR="00394124" w:rsidRPr="00EC056A" w:rsidRDefault="00394124" w:rsidP="00F30031">
            <w:pPr>
              <w:rPr>
                <w:spacing w:val="-10"/>
              </w:rPr>
            </w:pPr>
            <w:r w:rsidRPr="00EC056A">
              <w:rPr>
                <w:spacing w:val="-10"/>
              </w:rPr>
              <w:t>197046, Санкт-Петербург,</w:t>
            </w:r>
            <w:r w:rsidRPr="00EC056A">
              <w:rPr>
                <w:spacing w:val="-10"/>
              </w:rPr>
              <w:br/>
              <w:t>Петропавловская крепость, д. 3</w:t>
            </w:r>
            <w:r w:rsidRPr="00EC056A">
              <w:rPr>
                <w:spacing w:val="-10"/>
              </w:rPr>
              <w:br/>
              <w:t>лит. А.,</w:t>
            </w:r>
            <w:r w:rsidRPr="00EC056A">
              <w:rPr>
                <w:spacing w:val="-10"/>
              </w:rPr>
              <w:br/>
            </w:r>
          </w:p>
          <w:p w:rsidR="00394124" w:rsidRPr="00271A20" w:rsidRDefault="00394124" w:rsidP="00F30031"/>
        </w:tc>
        <w:tc>
          <w:tcPr>
            <w:tcW w:w="1046" w:type="pct"/>
          </w:tcPr>
          <w:p w:rsidR="00394124" w:rsidRPr="00EC056A" w:rsidRDefault="00394124" w:rsidP="00F30031">
            <w:r w:rsidRPr="00EC056A">
              <w:t>Доступность учреждения</w:t>
            </w:r>
            <w:r w:rsidRPr="00EC056A">
              <w:br/>
              <w:t>для инвалидов –</w:t>
            </w:r>
          </w:p>
          <w:p w:rsidR="00394124" w:rsidRPr="00EC056A" w:rsidRDefault="00394124" w:rsidP="00F30031">
            <w:r w:rsidRPr="00EC056A">
              <w:t>частично.</w:t>
            </w:r>
          </w:p>
          <w:p w:rsidR="00394124" w:rsidRPr="00EC056A" w:rsidRDefault="00394124" w:rsidP="00F30031">
            <w:pPr>
              <w:spacing w:before="120"/>
            </w:pPr>
            <w:r w:rsidRPr="00EC056A">
              <w:t>Наличие:</w:t>
            </w:r>
          </w:p>
          <w:p w:rsidR="00394124" w:rsidRPr="00EC056A" w:rsidRDefault="00394124" w:rsidP="00EC05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пандусы</w:t>
            </w:r>
          </w:p>
          <w:p w:rsidR="00394124" w:rsidRPr="00EC056A" w:rsidRDefault="00394124" w:rsidP="00EC05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экспонаты доступные</w:t>
            </w:r>
            <w:r w:rsidRPr="00EC05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тактильного осмотра с тактильными табличками Брайля </w:t>
            </w:r>
          </w:p>
          <w:p w:rsidR="00394124" w:rsidRPr="00EC056A" w:rsidRDefault="00394124" w:rsidP="00EC05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путеводитель</w:t>
            </w:r>
            <w:r w:rsidRPr="00EC056A">
              <w:rPr>
                <w:rFonts w:ascii="Times New Roman" w:hAnsi="Times New Roman" w:cs="Times New Roman"/>
                <w:sz w:val="20"/>
                <w:szCs w:val="20"/>
              </w:rPr>
              <w:br/>
              <w:t>на ясном языке</w:t>
            </w:r>
          </w:p>
          <w:p w:rsidR="00394124" w:rsidRPr="00EC056A" w:rsidRDefault="00394124" w:rsidP="00F30031">
            <w:pPr>
              <w:pStyle w:val="a4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124" w:rsidRPr="00EC056A" w:rsidRDefault="00394124" w:rsidP="00F30031"/>
          <w:p w:rsidR="00394124" w:rsidRPr="00271A20" w:rsidRDefault="00394124" w:rsidP="00F30031"/>
        </w:tc>
        <w:tc>
          <w:tcPr>
            <w:tcW w:w="975" w:type="pct"/>
          </w:tcPr>
          <w:p w:rsidR="00394124" w:rsidRPr="00EC056A" w:rsidRDefault="00394124" w:rsidP="00F30031">
            <w:pPr>
              <w:rPr>
                <w:spacing w:val="-10"/>
              </w:rPr>
            </w:pPr>
            <w:r w:rsidRPr="00EC056A">
              <w:rPr>
                <w:spacing w:val="-10"/>
              </w:rPr>
              <w:t>Петропавловская крепость, в том числе:</w:t>
            </w:r>
          </w:p>
          <w:p w:rsidR="00394124" w:rsidRPr="00EC056A" w:rsidRDefault="00394124" w:rsidP="00EC056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Музей археологии</w:t>
            </w:r>
          </w:p>
          <w:p w:rsidR="00394124" w:rsidRPr="00EC056A" w:rsidRDefault="00394124" w:rsidP="00EC056A">
            <w:pPr>
              <w:spacing w:before="240"/>
              <w:ind w:left="85"/>
              <w:rPr>
                <w:spacing w:val="-10"/>
              </w:rPr>
            </w:pPr>
          </w:p>
          <w:p w:rsidR="00394124" w:rsidRPr="00271A20" w:rsidRDefault="00394124" w:rsidP="00F30031"/>
        </w:tc>
        <w:tc>
          <w:tcPr>
            <w:tcW w:w="850" w:type="pct"/>
          </w:tcPr>
          <w:p w:rsidR="00394124" w:rsidRPr="00EC056A" w:rsidRDefault="00394124" w:rsidP="00F30031">
            <w:r w:rsidRPr="00EC056A">
              <w:t>8-10 человек –</w:t>
            </w:r>
          </w:p>
          <w:p w:rsidR="00394124" w:rsidRPr="00EC056A" w:rsidRDefault="00394124" w:rsidP="00F30031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для лиц</w:t>
            </w:r>
            <w:r w:rsidRPr="00EC05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 нарушением опорно-двигательного аппарата;</w:t>
            </w:r>
          </w:p>
          <w:p w:rsidR="00394124" w:rsidRPr="00EC056A" w:rsidRDefault="00394124" w:rsidP="00F30031">
            <w:pPr>
              <w:ind w:left="253" w:hanging="253"/>
            </w:pPr>
            <w:r w:rsidRPr="00EC056A">
              <w:t xml:space="preserve">до 20 человек </w:t>
            </w:r>
            <w:r w:rsidRPr="00EC056A">
              <w:br/>
              <w:t xml:space="preserve">при двух сопровождающих - для лиц </w:t>
            </w:r>
            <w:r w:rsidRPr="00EC056A">
              <w:br/>
              <w:t>с нарушением</w:t>
            </w:r>
          </w:p>
          <w:p w:rsidR="00394124" w:rsidRPr="00EC056A" w:rsidRDefault="00394124" w:rsidP="00F30031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  <w:r w:rsidRPr="00EC056A">
              <w:rPr>
                <w:rFonts w:ascii="Times New Roman" w:hAnsi="Times New Roman" w:cs="Times New Roman"/>
                <w:sz w:val="20"/>
                <w:szCs w:val="20"/>
              </w:rPr>
              <w:t>ментального развития и эмоционального реагирования;</w:t>
            </w:r>
          </w:p>
          <w:p w:rsidR="00394124" w:rsidRPr="00EC056A" w:rsidRDefault="00394124" w:rsidP="00F30031">
            <w:pPr>
              <w:ind w:left="253" w:hanging="253"/>
            </w:pPr>
            <w:r w:rsidRPr="00EC056A">
              <w:t xml:space="preserve">до 10 человек - для лиц с нарушением слуха </w:t>
            </w:r>
            <w:r w:rsidRPr="00EC056A">
              <w:lastRenderedPageBreak/>
              <w:t>(при участии переводчика</w:t>
            </w:r>
            <w:r w:rsidRPr="00EC056A">
              <w:br/>
              <w:t>русского жестового языка);</w:t>
            </w:r>
          </w:p>
          <w:p w:rsidR="00394124" w:rsidRPr="00EC056A" w:rsidRDefault="00394124" w:rsidP="00F30031">
            <w:pPr>
              <w:ind w:left="253" w:hanging="253"/>
            </w:pPr>
            <w:r w:rsidRPr="00EC056A">
              <w:t>до 10 человек - для слабовидящих;</w:t>
            </w:r>
          </w:p>
          <w:p w:rsidR="00394124" w:rsidRPr="00271A20" w:rsidRDefault="00394124" w:rsidP="00F30031">
            <w:r w:rsidRPr="00EC056A">
              <w:t>до 5 человек - для тотально слепых</w:t>
            </w:r>
          </w:p>
        </w:tc>
        <w:tc>
          <w:tcPr>
            <w:tcW w:w="768" w:type="pct"/>
          </w:tcPr>
          <w:p w:rsidR="00394124" w:rsidRPr="00EC056A" w:rsidRDefault="00394124" w:rsidP="00F30031">
            <w:pPr>
              <w:rPr>
                <w:spacing w:val="-10"/>
              </w:rPr>
            </w:pPr>
            <w:r w:rsidRPr="00EC056A">
              <w:rPr>
                <w:spacing w:val="-10"/>
              </w:rPr>
              <w:lastRenderedPageBreak/>
              <w:t xml:space="preserve">Орлов </w:t>
            </w:r>
            <w:r w:rsidRPr="00EC056A">
              <w:rPr>
                <w:spacing w:val="-10"/>
              </w:rPr>
              <w:br/>
              <w:t>Сергей Васильевич</w:t>
            </w:r>
          </w:p>
          <w:p w:rsidR="00394124" w:rsidRPr="00EC056A" w:rsidRDefault="00394124" w:rsidP="00F30031">
            <w:pPr>
              <w:rPr>
                <w:spacing w:val="-10"/>
              </w:rPr>
            </w:pPr>
            <w:r w:rsidRPr="00EC056A">
              <w:rPr>
                <w:spacing w:val="-10"/>
              </w:rPr>
              <w:t>(812) 498-05-42</w:t>
            </w:r>
          </w:p>
          <w:p w:rsidR="00394124" w:rsidRPr="00EC056A" w:rsidRDefault="00394124" w:rsidP="00F30031">
            <w:pPr>
              <w:spacing w:before="240"/>
              <w:rPr>
                <w:spacing w:val="-10"/>
              </w:rPr>
            </w:pPr>
            <w:r w:rsidRPr="00EC056A">
              <w:rPr>
                <w:spacing w:val="-10"/>
              </w:rPr>
              <w:t xml:space="preserve">Николаева </w:t>
            </w:r>
            <w:r w:rsidRPr="00EC056A">
              <w:rPr>
                <w:spacing w:val="-10"/>
              </w:rPr>
              <w:br/>
              <w:t>Елена Борисовна</w:t>
            </w:r>
          </w:p>
          <w:p w:rsidR="00394124" w:rsidRPr="00EC056A" w:rsidRDefault="00394124" w:rsidP="00F30031">
            <w:pPr>
              <w:rPr>
                <w:spacing w:val="-10"/>
              </w:rPr>
            </w:pPr>
            <w:r w:rsidRPr="00EC056A">
              <w:rPr>
                <w:spacing w:val="-10"/>
              </w:rPr>
              <w:t>+7 921 752-63-47</w:t>
            </w:r>
          </w:p>
          <w:p w:rsidR="00394124" w:rsidRPr="00EC056A" w:rsidRDefault="00394124" w:rsidP="00F30031">
            <w:pPr>
              <w:rPr>
                <w:spacing w:val="-10"/>
              </w:rPr>
            </w:pPr>
          </w:p>
          <w:p w:rsidR="00394124" w:rsidRPr="00271A20" w:rsidRDefault="00394124" w:rsidP="00F30031"/>
        </w:tc>
      </w:tr>
      <w:tr w:rsidR="00394124" w:rsidRPr="008408A8" w:rsidTr="00394124">
        <w:tc>
          <w:tcPr>
            <w:tcW w:w="719" w:type="pct"/>
          </w:tcPr>
          <w:p w:rsidR="00394124" w:rsidRPr="00271A20" w:rsidRDefault="00394124" w:rsidP="00F30031">
            <w:r w:rsidRPr="002B3511">
              <w:lastRenderedPageBreak/>
              <w:t>Санкт-Петербургское государственное бюджетное учреждение культуры «Музейно-досуговый комплекс «Центральный парк культуры и отдыха им. С.М. Кирова»</w:t>
            </w:r>
          </w:p>
        </w:tc>
        <w:tc>
          <w:tcPr>
            <w:tcW w:w="643" w:type="pct"/>
          </w:tcPr>
          <w:p w:rsidR="00394124" w:rsidRPr="002B3511" w:rsidRDefault="00394124" w:rsidP="00F30031">
            <w:pPr>
              <w:jc w:val="center"/>
            </w:pPr>
            <w:r w:rsidRPr="002B3511">
              <w:t xml:space="preserve">Елагин остров, д.4, </w:t>
            </w:r>
            <w:proofErr w:type="spellStart"/>
            <w:r w:rsidRPr="002B3511">
              <w:t>лит</w:t>
            </w:r>
            <w:proofErr w:type="gramStart"/>
            <w:r w:rsidRPr="002B3511">
              <w:t>.Б</w:t>
            </w:r>
            <w:proofErr w:type="spellEnd"/>
            <w:proofErr w:type="gramEnd"/>
          </w:p>
          <w:p w:rsidR="00394124" w:rsidRPr="00271A20" w:rsidRDefault="00394124" w:rsidP="00F30031"/>
        </w:tc>
        <w:tc>
          <w:tcPr>
            <w:tcW w:w="1046" w:type="pct"/>
          </w:tcPr>
          <w:p w:rsidR="00394124" w:rsidRPr="002B3511" w:rsidRDefault="00394124" w:rsidP="00F30031">
            <w:r w:rsidRPr="002B3511">
              <w:t xml:space="preserve">Имеется 4 пандуса: </w:t>
            </w:r>
          </w:p>
          <w:p w:rsidR="00394124" w:rsidRPr="002B3511" w:rsidRDefault="00394124" w:rsidP="00F30031">
            <w:r w:rsidRPr="002B3511">
              <w:t>1 капитальный – Елагин дворец</w:t>
            </w:r>
          </w:p>
          <w:p w:rsidR="00394124" w:rsidRPr="002B3511" w:rsidRDefault="00394124" w:rsidP="00F30031">
            <w:r w:rsidRPr="002B3511">
              <w:t>3 переносных: -музей художественного стекла; -выставочные залы в Конюшенном корпусе;</w:t>
            </w:r>
          </w:p>
          <w:p w:rsidR="00394124" w:rsidRPr="00271A20" w:rsidRDefault="00394124" w:rsidP="00F30031">
            <w:r w:rsidRPr="002B3511">
              <w:t>-Стеклодувная мастерская</w:t>
            </w:r>
          </w:p>
        </w:tc>
        <w:tc>
          <w:tcPr>
            <w:tcW w:w="975" w:type="pct"/>
          </w:tcPr>
          <w:p w:rsidR="00394124" w:rsidRPr="002B3511" w:rsidRDefault="00394124" w:rsidP="00F30031">
            <w:r w:rsidRPr="002B3511">
              <w:t>1. Музей художественного стекла – экскурсии;</w:t>
            </w:r>
          </w:p>
          <w:p w:rsidR="00394124" w:rsidRPr="002B3511" w:rsidRDefault="00394124" w:rsidP="00F30031">
            <w:r w:rsidRPr="002B3511">
              <w:t xml:space="preserve">2. Елагин дворец – экскурсии; </w:t>
            </w:r>
          </w:p>
          <w:p w:rsidR="00394124" w:rsidRPr="002B3511" w:rsidRDefault="00394124" w:rsidP="00F30031">
            <w:r w:rsidRPr="002B3511">
              <w:t>3. Творческая дача:</w:t>
            </w:r>
          </w:p>
          <w:p w:rsidR="00394124" w:rsidRPr="00271A20" w:rsidRDefault="00394124" w:rsidP="00F30031">
            <w:r w:rsidRPr="002B3511">
              <w:t>Кружки специализирующиеся на декоративно-прикладном искусстве</w:t>
            </w:r>
          </w:p>
        </w:tc>
        <w:tc>
          <w:tcPr>
            <w:tcW w:w="850" w:type="pct"/>
          </w:tcPr>
          <w:p w:rsidR="00394124" w:rsidRPr="002B3511" w:rsidRDefault="00394124" w:rsidP="00F30031">
            <w:r w:rsidRPr="002B3511">
              <w:t>1. Экскурсии, в зависимости от заболевания, порядка 5-10 человек вместе с сопровождающими.</w:t>
            </w:r>
          </w:p>
          <w:p w:rsidR="00394124" w:rsidRPr="00271A20" w:rsidRDefault="00394124" w:rsidP="00F30031">
            <w:r w:rsidRPr="002B3511">
              <w:t>2. Занятия в кружках -  5-10 чел. Вместе с сопровождаю-</w:t>
            </w:r>
            <w:proofErr w:type="spellStart"/>
            <w:r w:rsidRPr="002B3511">
              <w:t>щими</w:t>
            </w:r>
            <w:proofErr w:type="spellEnd"/>
          </w:p>
        </w:tc>
        <w:tc>
          <w:tcPr>
            <w:tcW w:w="768" w:type="pct"/>
          </w:tcPr>
          <w:p w:rsidR="00394124" w:rsidRPr="002B3511" w:rsidRDefault="00394124" w:rsidP="00F30031">
            <w:r w:rsidRPr="002B3511">
              <w:t>1.Экскурсионный отдел – Дежурный администратор тел. 430-00-41</w:t>
            </w:r>
          </w:p>
          <w:p w:rsidR="00394124" w:rsidRPr="002B3511" w:rsidRDefault="00394124" w:rsidP="00F30031"/>
          <w:p w:rsidR="00394124" w:rsidRPr="00271A20" w:rsidRDefault="00394124" w:rsidP="00F30031">
            <w:r w:rsidRPr="002B3511">
              <w:t>2. Творческая дача – дежурный администратор, тел. 430-05-11</w:t>
            </w:r>
          </w:p>
        </w:tc>
      </w:tr>
      <w:tr w:rsidR="00394124" w:rsidRPr="008408A8" w:rsidTr="00394124">
        <w:tc>
          <w:tcPr>
            <w:tcW w:w="719" w:type="pct"/>
          </w:tcPr>
          <w:p w:rsidR="00394124" w:rsidRPr="00EC056A" w:rsidRDefault="00394124" w:rsidP="00F30031"/>
        </w:tc>
        <w:tc>
          <w:tcPr>
            <w:tcW w:w="643" w:type="pct"/>
          </w:tcPr>
          <w:p w:rsidR="00394124" w:rsidRPr="00EC056A" w:rsidRDefault="00394124" w:rsidP="00F30031">
            <w:pPr>
              <w:rPr>
                <w:spacing w:val="-10"/>
              </w:rPr>
            </w:pPr>
          </w:p>
        </w:tc>
        <w:tc>
          <w:tcPr>
            <w:tcW w:w="1046" w:type="pct"/>
          </w:tcPr>
          <w:p w:rsidR="00394124" w:rsidRPr="00EC056A" w:rsidRDefault="00394124" w:rsidP="00F30031"/>
        </w:tc>
        <w:tc>
          <w:tcPr>
            <w:tcW w:w="975" w:type="pct"/>
          </w:tcPr>
          <w:p w:rsidR="00394124" w:rsidRPr="00EC056A" w:rsidRDefault="00394124" w:rsidP="00F30031">
            <w:pPr>
              <w:ind w:left="83"/>
              <w:rPr>
                <w:spacing w:val="-10"/>
              </w:rPr>
            </w:pPr>
          </w:p>
        </w:tc>
        <w:tc>
          <w:tcPr>
            <w:tcW w:w="850" w:type="pct"/>
          </w:tcPr>
          <w:p w:rsidR="00394124" w:rsidRPr="00EC056A" w:rsidRDefault="00394124" w:rsidP="00F30031">
            <w:pPr>
              <w:ind w:left="253" w:hanging="253"/>
            </w:pPr>
          </w:p>
        </w:tc>
        <w:tc>
          <w:tcPr>
            <w:tcW w:w="768" w:type="pct"/>
          </w:tcPr>
          <w:p w:rsidR="00394124" w:rsidRPr="00EC056A" w:rsidRDefault="00394124" w:rsidP="00F30031">
            <w:pPr>
              <w:rPr>
                <w:spacing w:val="-10"/>
              </w:rPr>
            </w:pPr>
          </w:p>
        </w:tc>
      </w:tr>
      <w:tr w:rsidR="00394124" w:rsidRPr="008408A8" w:rsidTr="00394124">
        <w:tc>
          <w:tcPr>
            <w:tcW w:w="719" w:type="pct"/>
          </w:tcPr>
          <w:p w:rsidR="00394124" w:rsidRPr="00EC056A" w:rsidRDefault="00394124" w:rsidP="00F30031"/>
        </w:tc>
        <w:tc>
          <w:tcPr>
            <w:tcW w:w="643" w:type="pct"/>
          </w:tcPr>
          <w:p w:rsidR="00394124" w:rsidRPr="00EC056A" w:rsidRDefault="00394124" w:rsidP="00F30031">
            <w:pPr>
              <w:rPr>
                <w:spacing w:val="-10"/>
              </w:rPr>
            </w:pPr>
          </w:p>
        </w:tc>
        <w:tc>
          <w:tcPr>
            <w:tcW w:w="1046" w:type="pct"/>
          </w:tcPr>
          <w:p w:rsidR="00394124" w:rsidRPr="00EC056A" w:rsidRDefault="00394124" w:rsidP="00F30031"/>
        </w:tc>
        <w:tc>
          <w:tcPr>
            <w:tcW w:w="975" w:type="pct"/>
          </w:tcPr>
          <w:p w:rsidR="00394124" w:rsidRPr="00EC056A" w:rsidRDefault="00394124" w:rsidP="00F30031">
            <w:pPr>
              <w:rPr>
                <w:spacing w:val="-10"/>
              </w:rPr>
            </w:pPr>
          </w:p>
        </w:tc>
        <w:tc>
          <w:tcPr>
            <w:tcW w:w="850" w:type="pct"/>
          </w:tcPr>
          <w:p w:rsidR="00394124" w:rsidRPr="00EC056A" w:rsidRDefault="00394124" w:rsidP="00F30031"/>
        </w:tc>
        <w:tc>
          <w:tcPr>
            <w:tcW w:w="768" w:type="pct"/>
          </w:tcPr>
          <w:p w:rsidR="00394124" w:rsidRPr="00EC056A" w:rsidRDefault="00394124" w:rsidP="00F30031">
            <w:pPr>
              <w:rPr>
                <w:spacing w:val="-10"/>
              </w:rPr>
            </w:pPr>
          </w:p>
        </w:tc>
      </w:tr>
      <w:tr w:rsidR="00394124" w:rsidRPr="008408A8" w:rsidTr="00394124">
        <w:tc>
          <w:tcPr>
            <w:tcW w:w="719" w:type="pct"/>
          </w:tcPr>
          <w:p w:rsidR="00394124" w:rsidRPr="002B3511" w:rsidRDefault="00394124" w:rsidP="00F30031"/>
        </w:tc>
        <w:tc>
          <w:tcPr>
            <w:tcW w:w="643" w:type="pct"/>
          </w:tcPr>
          <w:p w:rsidR="00394124" w:rsidRPr="002B3511" w:rsidRDefault="00394124" w:rsidP="00F30031">
            <w:pPr>
              <w:jc w:val="center"/>
            </w:pPr>
          </w:p>
        </w:tc>
        <w:tc>
          <w:tcPr>
            <w:tcW w:w="1046" w:type="pct"/>
          </w:tcPr>
          <w:p w:rsidR="00394124" w:rsidRPr="002B3511" w:rsidRDefault="00394124" w:rsidP="00F30031"/>
        </w:tc>
        <w:tc>
          <w:tcPr>
            <w:tcW w:w="975" w:type="pct"/>
          </w:tcPr>
          <w:p w:rsidR="00394124" w:rsidRPr="002B3511" w:rsidRDefault="00394124" w:rsidP="00F30031"/>
        </w:tc>
        <w:tc>
          <w:tcPr>
            <w:tcW w:w="850" w:type="pct"/>
          </w:tcPr>
          <w:p w:rsidR="00394124" w:rsidRPr="002B3511" w:rsidRDefault="00394124" w:rsidP="00F30031"/>
        </w:tc>
        <w:tc>
          <w:tcPr>
            <w:tcW w:w="768" w:type="pct"/>
          </w:tcPr>
          <w:p w:rsidR="00394124" w:rsidRPr="002B3511" w:rsidRDefault="00394124" w:rsidP="00F30031"/>
        </w:tc>
      </w:tr>
    </w:tbl>
    <w:p w:rsidR="00E512C5" w:rsidRPr="00271A20" w:rsidRDefault="00E512C5"/>
    <w:p w:rsidR="00B76BEC" w:rsidRPr="00271A20" w:rsidRDefault="00B76BEC"/>
    <w:p w:rsidR="003D6CE1" w:rsidRPr="00271A20" w:rsidRDefault="003D6CE1"/>
    <w:p w:rsidR="003D6CE1" w:rsidRPr="00271A20" w:rsidRDefault="003D6CE1" w:rsidP="003D6CE1">
      <w:pPr>
        <w:ind w:firstLine="709"/>
        <w:jc w:val="center"/>
        <w:rPr>
          <w:b/>
          <w:shd w:val="clear" w:color="auto" w:fill="FFFFFF"/>
        </w:rPr>
      </w:pPr>
      <w:r w:rsidRPr="00271A20">
        <w:rPr>
          <w:b/>
        </w:rPr>
        <w:t xml:space="preserve">Информация по мероприятиям в учреждениях культуры </w:t>
      </w:r>
      <w:r w:rsidRPr="00271A20">
        <w:rPr>
          <w:b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271A20">
        <w:rPr>
          <w:b/>
          <w:shd w:val="clear" w:color="auto" w:fill="FFFFFF"/>
        </w:rPr>
        <w:t>абилитации</w:t>
      </w:r>
      <w:proofErr w:type="spellEnd"/>
      <w:r w:rsidRPr="00271A20">
        <w:rPr>
          <w:b/>
          <w:shd w:val="clear" w:color="auto" w:fill="FFFFFF"/>
        </w:rPr>
        <w:t xml:space="preserve"> инвалидов (в том числе детей-инвалидов)</w:t>
      </w:r>
    </w:p>
    <w:p w:rsidR="003D6CE1" w:rsidRPr="00271A20" w:rsidRDefault="003D6CE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2"/>
        <w:gridCol w:w="1786"/>
        <w:gridCol w:w="1786"/>
        <w:gridCol w:w="1514"/>
        <w:gridCol w:w="1600"/>
        <w:gridCol w:w="1323"/>
      </w:tblGrid>
      <w:tr w:rsidR="00EC23CF" w:rsidRPr="00271A20" w:rsidTr="002B3511">
        <w:tc>
          <w:tcPr>
            <w:tcW w:w="816" w:type="pct"/>
          </w:tcPr>
          <w:p w:rsidR="00EC23CF" w:rsidRPr="00271A20" w:rsidRDefault="00EC23CF" w:rsidP="003A6452">
            <w:pPr>
              <w:jc w:val="center"/>
            </w:pPr>
            <w:r w:rsidRPr="00271A20">
              <w:t>Наименование учреждения</w:t>
            </w:r>
          </w:p>
        </w:tc>
        <w:tc>
          <w:tcPr>
            <w:tcW w:w="933" w:type="pct"/>
          </w:tcPr>
          <w:p w:rsidR="00EC23CF" w:rsidRPr="00271A20" w:rsidRDefault="00EC23CF" w:rsidP="003A6452">
            <w:pPr>
              <w:jc w:val="center"/>
            </w:pPr>
            <w:r w:rsidRPr="00271A20">
              <w:t xml:space="preserve">Форма мероприятия </w:t>
            </w:r>
            <w:r w:rsidRPr="00271A20">
              <w:br/>
              <w:t xml:space="preserve">в рамках социокультурной реабилитации </w:t>
            </w:r>
            <w:r w:rsidRPr="00271A20">
              <w:br/>
              <w:t xml:space="preserve">и </w:t>
            </w:r>
            <w:proofErr w:type="spellStart"/>
            <w:r w:rsidRPr="00271A20">
              <w:t>абилитации</w:t>
            </w:r>
            <w:proofErr w:type="spellEnd"/>
            <w:r w:rsidRPr="00271A20">
              <w:t xml:space="preserve"> инвалидов </w:t>
            </w:r>
            <w:r w:rsidRPr="00271A20">
              <w:br/>
              <w:t xml:space="preserve">(в том числе </w:t>
            </w:r>
            <w:r w:rsidRPr="00271A20">
              <w:br/>
              <w:t>детей-инвалидов)</w:t>
            </w:r>
          </w:p>
        </w:tc>
        <w:tc>
          <w:tcPr>
            <w:tcW w:w="933" w:type="pct"/>
          </w:tcPr>
          <w:p w:rsidR="00EC23CF" w:rsidRPr="00271A20" w:rsidRDefault="00EC23CF" w:rsidP="003A6452">
            <w:pPr>
              <w:jc w:val="center"/>
            </w:pPr>
            <w:r w:rsidRPr="00271A20">
              <w:t>Описание мероприятия</w:t>
            </w:r>
          </w:p>
        </w:tc>
        <w:tc>
          <w:tcPr>
            <w:tcW w:w="791" w:type="pct"/>
          </w:tcPr>
          <w:p w:rsidR="00EC23CF" w:rsidRPr="00271A20" w:rsidRDefault="00EC23CF" w:rsidP="003A6452">
            <w:pPr>
              <w:jc w:val="center"/>
            </w:pPr>
            <w:r w:rsidRPr="00271A20">
              <w:t>Тип мероприятия (инклюзивное/для людей с конкретной нозологией/иное)</w:t>
            </w:r>
          </w:p>
        </w:tc>
        <w:tc>
          <w:tcPr>
            <w:tcW w:w="836" w:type="pct"/>
          </w:tcPr>
          <w:p w:rsidR="00EC23CF" w:rsidRPr="00271A20" w:rsidRDefault="00EC23CF" w:rsidP="003A6452">
            <w:pPr>
              <w:jc w:val="center"/>
            </w:pPr>
            <w:r w:rsidRPr="00271A20">
              <w:t>Нозология участников</w:t>
            </w:r>
          </w:p>
        </w:tc>
        <w:tc>
          <w:tcPr>
            <w:tcW w:w="691" w:type="pct"/>
          </w:tcPr>
          <w:p w:rsidR="00EC23CF" w:rsidRPr="00271A20" w:rsidRDefault="00EC23CF" w:rsidP="003A6452">
            <w:pPr>
              <w:jc w:val="center"/>
            </w:pPr>
            <w:r w:rsidRPr="00271A20">
              <w:t>Периодичность</w:t>
            </w:r>
          </w:p>
        </w:tc>
      </w:tr>
      <w:tr w:rsidR="006704DA" w:rsidRPr="00271A20" w:rsidTr="002B3511">
        <w:tc>
          <w:tcPr>
            <w:tcW w:w="816" w:type="pct"/>
            <w:vMerge w:val="restart"/>
          </w:tcPr>
          <w:p w:rsidR="006704DA" w:rsidRPr="00271A20" w:rsidRDefault="006704DA" w:rsidP="003A6452">
            <w:r w:rsidRPr="00271A20">
              <w:t>СПб ГБУК «Государственная специальная центральная библиотека для слепых и слабовидящих»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>Тематическое занятие «Мы пришли в библиотеку»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>занятие знакомит детей с библиотекой, ее фондом, функциями и правилами поведения в ней</w:t>
            </w:r>
          </w:p>
        </w:tc>
        <w:tc>
          <w:tcPr>
            <w:tcW w:w="791" w:type="pct"/>
          </w:tcPr>
          <w:p w:rsidR="006704DA" w:rsidRPr="00271A20" w:rsidRDefault="006704DA" w:rsidP="003A6452">
            <w:r w:rsidRPr="00271A20">
              <w:t>для детей с конкретной нозологией</w:t>
            </w:r>
          </w:p>
        </w:tc>
        <w:tc>
          <w:tcPr>
            <w:tcW w:w="836" w:type="pct"/>
          </w:tcPr>
          <w:p w:rsidR="006704DA" w:rsidRPr="00271A20" w:rsidRDefault="006704DA" w:rsidP="003A6452">
            <w:pPr>
              <w:rPr>
                <w:color w:val="1A1A1A"/>
                <w:shd w:val="clear" w:color="auto" w:fill="FFFFFF"/>
              </w:rPr>
            </w:pPr>
            <w:r w:rsidRPr="00271A20">
              <w:t xml:space="preserve">Незрячие, </w:t>
            </w:r>
            <w:proofErr w:type="spellStart"/>
            <w:r w:rsidRPr="00271A20">
              <w:t>неслышащие</w:t>
            </w:r>
            <w:proofErr w:type="spellEnd"/>
            <w:r w:rsidRPr="00271A20">
              <w:t xml:space="preserve">, дети с </w:t>
            </w:r>
            <w:proofErr w:type="gramStart"/>
            <w:r w:rsidRPr="00271A20">
              <w:rPr>
                <w:color w:val="1A1A1A"/>
                <w:shd w:val="clear" w:color="auto" w:fill="FFFFFF"/>
              </w:rPr>
              <w:t>ментальными</w:t>
            </w:r>
            <w:proofErr w:type="gramEnd"/>
            <w:r w:rsidRPr="00271A20">
              <w:rPr>
                <w:color w:val="1A1A1A"/>
                <w:shd w:val="clear" w:color="auto" w:fill="FFFFFF"/>
              </w:rPr>
              <w:t xml:space="preserve"> проблемам,</w:t>
            </w:r>
          </w:p>
          <w:p w:rsidR="006704DA" w:rsidRPr="00271A20" w:rsidRDefault="006704DA" w:rsidP="003A6452">
            <w:r w:rsidRPr="00271A20">
              <w:rPr>
                <w:color w:val="1A1A1A"/>
                <w:shd w:val="clear" w:color="auto" w:fill="FFFFFF"/>
              </w:rPr>
              <w:t>с РАС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>1 раз в месяц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>Тематическое занятие «Читаем тактильную книгу»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>Индивидуальные занятия для детей по тактильным книгам из фонда библиотеки</w:t>
            </w:r>
          </w:p>
        </w:tc>
        <w:tc>
          <w:tcPr>
            <w:tcW w:w="791" w:type="pct"/>
          </w:tcPr>
          <w:p w:rsidR="006704DA" w:rsidRPr="00271A20" w:rsidRDefault="006704DA" w:rsidP="003A6452">
            <w:r w:rsidRPr="00271A20">
              <w:t>для людей с конкретной нозологией</w:t>
            </w:r>
          </w:p>
        </w:tc>
        <w:tc>
          <w:tcPr>
            <w:tcW w:w="836" w:type="pct"/>
          </w:tcPr>
          <w:p w:rsidR="006704DA" w:rsidRPr="00271A20" w:rsidRDefault="006704DA" w:rsidP="003A6452">
            <w:r w:rsidRPr="00271A20">
              <w:t>Для незрячих детей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 xml:space="preserve">1 раз в месяц 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Тематические </w:t>
            </w:r>
            <w:r w:rsidRPr="00271A20">
              <w:lastRenderedPageBreak/>
              <w:t>занятия по созданию мультфильма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rPr>
                <w:color w:val="1A1A1A"/>
                <w:shd w:val="clear" w:color="auto" w:fill="FFFFFF"/>
              </w:rPr>
              <w:lastRenderedPageBreak/>
              <w:t xml:space="preserve">Индивидуальные </w:t>
            </w:r>
            <w:r w:rsidRPr="00271A20">
              <w:rPr>
                <w:color w:val="1A1A1A"/>
                <w:shd w:val="clear" w:color="auto" w:fill="FFFFFF"/>
              </w:rPr>
              <w:lastRenderedPageBreak/>
              <w:t>занятия для ребенка с родителем(ми).</w:t>
            </w:r>
          </w:p>
        </w:tc>
        <w:tc>
          <w:tcPr>
            <w:tcW w:w="791" w:type="pct"/>
          </w:tcPr>
          <w:p w:rsidR="006704DA" w:rsidRPr="00271A20" w:rsidRDefault="006704DA" w:rsidP="003A6452">
            <w:r w:rsidRPr="00271A20">
              <w:lastRenderedPageBreak/>
              <w:t xml:space="preserve">для людей с </w:t>
            </w:r>
            <w:r w:rsidRPr="00271A20">
              <w:lastRenderedPageBreak/>
              <w:t>конкретной нозологией</w:t>
            </w:r>
          </w:p>
        </w:tc>
        <w:tc>
          <w:tcPr>
            <w:tcW w:w="836" w:type="pct"/>
          </w:tcPr>
          <w:p w:rsidR="006704DA" w:rsidRPr="00271A20" w:rsidRDefault="006704DA" w:rsidP="003A6452">
            <w:r w:rsidRPr="00271A20">
              <w:lastRenderedPageBreak/>
              <w:t xml:space="preserve">Незрячие, </w:t>
            </w:r>
            <w:proofErr w:type="spellStart"/>
            <w:r w:rsidRPr="00271A20">
              <w:lastRenderedPageBreak/>
              <w:t>неслышащие</w:t>
            </w:r>
            <w:proofErr w:type="spellEnd"/>
            <w:r w:rsidRPr="00271A20">
              <w:t xml:space="preserve"> </w:t>
            </w:r>
            <w:r w:rsidRPr="00271A20">
              <w:rPr>
                <w:color w:val="1A1A1A"/>
                <w:shd w:val="clear" w:color="auto" w:fill="FFFFFF"/>
              </w:rPr>
              <w:t>дети, с ментальными проблемами, РАС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lastRenderedPageBreak/>
              <w:t xml:space="preserve">По 1 разу в </w:t>
            </w:r>
            <w:r w:rsidRPr="00271A20">
              <w:lastRenderedPageBreak/>
              <w:t>полугодие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>Интерактивное занятие с использованием фондов библиотеки «Сердце Петербурга»</w:t>
            </w:r>
          </w:p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>Интерактивное занятие знакомит</w:t>
            </w:r>
            <w:r w:rsidRPr="00271A20">
              <w:rPr>
                <w:color w:val="000000"/>
                <w:spacing w:val="5"/>
              </w:rPr>
              <w:t xml:space="preserve"> с архитектурным наследием Санкт-Петербурга и его историей с использованием тактильной карты, трёхмерных макетов и рельефно-графических изображений.</w:t>
            </w:r>
          </w:p>
        </w:tc>
        <w:tc>
          <w:tcPr>
            <w:tcW w:w="791" w:type="pct"/>
          </w:tcPr>
          <w:p w:rsidR="006704DA" w:rsidRPr="00271A20" w:rsidRDefault="006704DA" w:rsidP="003A6452">
            <w:r w:rsidRPr="00271A20">
              <w:t>для людей с конкретной нозологией</w:t>
            </w:r>
          </w:p>
        </w:tc>
        <w:tc>
          <w:tcPr>
            <w:tcW w:w="836" w:type="pct"/>
          </w:tcPr>
          <w:p w:rsidR="006704DA" w:rsidRPr="00271A20" w:rsidRDefault="006704DA" w:rsidP="003A6452">
            <w:r w:rsidRPr="00271A20">
              <w:t>Незрячие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>По 1 разу в полугодие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>Интерактивное занятие с использованием фондов библиотеки «Громкие чтения»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>Знакомство участников с литературой разных эпох и жанров, расширение культурного кругозора с использованием фонда в различных форматах.</w:t>
            </w:r>
          </w:p>
        </w:tc>
        <w:tc>
          <w:tcPr>
            <w:tcW w:w="791" w:type="pct"/>
          </w:tcPr>
          <w:p w:rsidR="006704DA" w:rsidRPr="00271A20" w:rsidRDefault="006704DA" w:rsidP="003A6452">
            <w:pPr>
              <w:pStyle w:val="a4"/>
              <w:spacing w:after="0" w:line="240" w:lineRule="auto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Инклюзивное</w:t>
            </w:r>
          </w:p>
          <w:p w:rsidR="006704DA" w:rsidRPr="00271A20" w:rsidRDefault="006704DA" w:rsidP="003A6452">
            <w:pPr>
              <w:pStyle w:val="a4"/>
              <w:spacing w:after="0" w:line="240" w:lineRule="auto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4DA" w:rsidRPr="00271A20" w:rsidRDefault="006704DA" w:rsidP="003A6452">
            <w:pPr>
              <w:pStyle w:val="a4"/>
              <w:spacing w:after="0" w:line="240" w:lineRule="auto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Для людей с конкретной нозологией</w:t>
            </w:r>
          </w:p>
          <w:p w:rsidR="006704DA" w:rsidRPr="00271A20" w:rsidRDefault="006704DA" w:rsidP="003A6452"/>
        </w:tc>
        <w:tc>
          <w:tcPr>
            <w:tcW w:w="836" w:type="pct"/>
          </w:tcPr>
          <w:p w:rsidR="006704DA" w:rsidRPr="00271A20" w:rsidRDefault="006704DA" w:rsidP="003A6452">
            <w:r w:rsidRPr="00271A20">
              <w:t>Незрячие, с проблемами опорно-двигательного аппарата и перемещающиеся на креслах-колясках, нарушения интеллектуального развития, другие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>1 раз в квартал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Тематическое занятие с показом фильмов с </w:t>
            </w:r>
            <w:proofErr w:type="spellStart"/>
            <w:r w:rsidRPr="00271A20">
              <w:t>тифлокомментариями</w:t>
            </w:r>
            <w:proofErr w:type="spellEnd"/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Просмотр и обсуждение фильмов с </w:t>
            </w:r>
            <w:proofErr w:type="spellStart"/>
            <w:r w:rsidRPr="00271A20">
              <w:t>тифлокомментариями</w:t>
            </w:r>
            <w:proofErr w:type="spellEnd"/>
            <w:r w:rsidRPr="00271A20">
              <w:t xml:space="preserve"> позволит глубже понять сюжет и погрузиться в тему произведения</w:t>
            </w:r>
          </w:p>
        </w:tc>
        <w:tc>
          <w:tcPr>
            <w:tcW w:w="791" w:type="pct"/>
          </w:tcPr>
          <w:p w:rsidR="006704DA" w:rsidRPr="00271A20" w:rsidRDefault="006704DA" w:rsidP="003A6452">
            <w:pPr>
              <w:pStyle w:val="a4"/>
              <w:spacing w:after="0" w:line="240" w:lineRule="auto"/>
              <w:ind w:lef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Для людей с конкретной нозологией</w:t>
            </w:r>
          </w:p>
          <w:p w:rsidR="006704DA" w:rsidRPr="00271A20" w:rsidRDefault="006704DA" w:rsidP="003A6452"/>
        </w:tc>
        <w:tc>
          <w:tcPr>
            <w:tcW w:w="836" w:type="pct"/>
          </w:tcPr>
          <w:p w:rsidR="006704DA" w:rsidRPr="00271A20" w:rsidRDefault="006704DA" w:rsidP="003A6452">
            <w:r w:rsidRPr="00271A20">
              <w:t>Незрячие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>По 1 разу в полугодие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>Интерактивное занятие по адаптированным выставкам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Занятия по адаптированным выставкам различной тематики представляют не только творчество людей с ОВЗ, но и предоставляют людям с ОВЗ доступ к культурному наследию. </w:t>
            </w:r>
          </w:p>
          <w:p w:rsidR="006704DA" w:rsidRPr="00271A20" w:rsidRDefault="006704DA" w:rsidP="003A6452"/>
        </w:tc>
        <w:tc>
          <w:tcPr>
            <w:tcW w:w="791" w:type="pct"/>
          </w:tcPr>
          <w:p w:rsidR="006704DA" w:rsidRPr="00271A20" w:rsidRDefault="006704DA" w:rsidP="003A6452">
            <w:pPr>
              <w:ind w:left="41"/>
            </w:pPr>
            <w:r w:rsidRPr="00271A20">
              <w:t>Инклюзивное</w:t>
            </w:r>
          </w:p>
          <w:p w:rsidR="006704DA" w:rsidRPr="00271A20" w:rsidRDefault="006704DA" w:rsidP="003A6452">
            <w:pPr>
              <w:ind w:left="41"/>
            </w:pPr>
          </w:p>
          <w:p w:rsidR="006704DA" w:rsidRPr="00271A20" w:rsidRDefault="006704DA" w:rsidP="003A6452">
            <w:pPr>
              <w:ind w:left="41"/>
            </w:pPr>
            <w:r w:rsidRPr="00271A20">
              <w:t>Для людей с конкретной нозологией</w:t>
            </w:r>
          </w:p>
          <w:p w:rsidR="006704DA" w:rsidRPr="00271A20" w:rsidRDefault="006704DA" w:rsidP="003A6452"/>
        </w:tc>
        <w:tc>
          <w:tcPr>
            <w:tcW w:w="836" w:type="pct"/>
          </w:tcPr>
          <w:p w:rsidR="006704DA" w:rsidRPr="00271A20" w:rsidRDefault="006704DA" w:rsidP="003A6452">
            <w:r w:rsidRPr="00271A20">
              <w:t xml:space="preserve">Незрячие, </w:t>
            </w:r>
            <w:proofErr w:type="spellStart"/>
            <w:r w:rsidRPr="00271A20">
              <w:t>неслышащие</w:t>
            </w:r>
            <w:proofErr w:type="spellEnd"/>
            <w:r w:rsidRPr="00271A20">
              <w:t>, с проблемами опорно-двигательного аппарата и перемещающиеся на креслах-колясках, нарушения интеллектуального развития, другие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t>1 раз в месяц</w:t>
            </w:r>
          </w:p>
        </w:tc>
      </w:tr>
      <w:tr w:rsidR="006704DA" w:rsidRPr="00271A20" w:rsidTr="002B3511">
        <w:tc>
          <w:tcPr>
            <w:tcW w:w="816" w:type="pct"/>
            <w:vMerge/>
          </w:tcPr>
          <w:p w:rsidR="006704DA" w:rsidRPr="00271A20" w:rsidRDefault="006704DA" w:rsidP="003A6452"/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Мастер-класс по техникам незрячих художников (в </w:t>
            </w:r>
            <w:proofErr w:type="spellStart"/>
            <w:r w:rsidRPr="00271A20">
              <w:t>т.ч</w:t>
            </w:r>
            <w:proofErr w:type="spellEnd"/>
            <w:r w:rsidRPr="00271A20">
              <w:t>. при участии самих художников)</w:t>
            </w:r>
          </w:p>
        </w:tc>
        <w:tc>
          <w:tcPr>
            <w:tcW w:w="933" w:type="pct"/>
          </w:tcPr>
          <w:p w:rsidR="006704DA" w:rsidRPr="00271A20" w:rsidRDefault="006704DA" w:rsidP="003A6452">
            <w:r w:rsidRPr="00271A20">
              <w:t xml:space="preserve">Мастер-классе позволит познакомиться с различными техниками незрячих художников, </w:t>
            </w:r>
            <w:r w:rsidRPr="00271A20">
              <w:lastRenderedPageBreak/>
              <w:t>увидеть картины, выполненные в этих техниках и создать свою художественную работу</w:t>
            </w:r>
          </w:p>
        </w:tc>
        <w:tc>
          <w:tcPr>
            <w:tcW w:w="791" w:type="pct"/>
          </w:tcPr>
          <w:p w:rsidR="006704DA" w:rsidRPr="00271A20" w:rsidRDefault="006704DA" w:rsidP="003A6452">
            <w:pPr>
              <w:ind w:left="41"/>
            </w:pPr>
            <w:r w:rsidRPr="00271A20">
              <w:lastRenderedPageBreak/>
              <w:t>Инклюзивное</w:t>
            </w:r>
          </w:p>
          <w:p w:rsidR="006704DA" w:rsidRPr="00271A20" w:rsidRDefault="006704DA" w:rsidP="003A6452">
            <w:pPr>
              <w:ind w:left="41"/>
            </w:pPr>
          </w:p>
          <w:p w:rsidR="006704DA" w:rsidRPr="00271A20" w:rsidRDefault="006704DA" w:rsidP="003A6452">
            <w:pPr>
              <w:ind w:left="41"/>
            </w:pPr>
            <w:r w:rsidRPr="00271A20">
              <w:t>Для людей с конкретной нозологией</w:t>
            </w:r>
          </w:p>
          <w:p w:rsidR="006704DA" w:rsidRPr="00271A20" w:rsidRDefault="006704DA" w:rsidP="003A6452"/>
        </w:tc>
        <w:tc>
          <w:tcPr>
            <w:tcW w:w="836" w:type="pct"/>
          </w:tcPr>
          <w:p w:rsidR="006704DA" w:rsidRPr="00271A20" w:rsidRDefault="006704DA" w:rsidP="003A6452">
            <w:r w:rsidRPr="00271A20">
              <w:t xml:space="preserve">Незрячие, </w:t>
            </w:r>
            <w:proofErr w:type="spellStart"/>
            <w:r w:rsidRPr="00271A20">
              <w:t>неслышащие</w:t>
            </w:r>
            <w:proofErr w:type="spellEnd"/>
            <w:r w:rsidRPr="00271A20">
              <w:t>, с проблемами опорно-двигательного аппарата и перемещающие</w:t>
            </w:r>
            <w:r w:rsidRPr="00271A20">
              <w:lastRenderedPageBreak/>
              <w:t>ся на креслах-колясках, нарушения интеллектуального развития, другие</w:t>
            </w:r>
          </w:p>
        </w:tc>
        <w:tc>
          <w:tcPr>
            <w:tcW w:w="691" w:type="pct"/>
          </w:tcPr>
          <w:p w:rsidR="006704DA" w:rsidRPr="00271A20" w:rsidRDefault="006704DA" w:rsidP="003A6452">
            <w:r w:rsidRPr="00271A20">
              <w:lastRenderedPageBreak/>
              <w:t>По 1 разу в полугодие</w:t>
            </w:r>
          </w:p>
        </w:tc>
      </w:tr>
      <w:tr w:rsidR="002B3511" w:rsidRPr="00271A20" w:rsidTr="002B3511">
        <w:tc>
          <w:tcPr>
            <w:tcW w:w="816" w:type="pct"/>
            <w:vMerge w:val="restart"/>
          </w:tcPr>
          <w:p w:rsidR="002B3511" w:rsidRPr="00271A20" w:rsidRDefault="002B3511" w:rsidP="003A6452">
            <w:r w:rsidRPr="00271A20">
              <w:lastRenderedPageBreak/>
              <w:t xml:space="preserve">Санкт-Петербургское государственное бюджетное учреждение культуры «Государственный музей истории </w:t>
            </w:r>
            <w:r w:rsidRPr="00271A20">
              <w:br/>
              <w:t>Санкт-Петербурга»</w:t>
            </w:r>
          </w:p>
        </w:tc>
        <w:tc>
          <w:tcPr>
            <w:tcW w:w="933" w:type="pct"/>
          </w:tcPr>
          <w:p w:rsidR="002B3511" w:rsidRPr="00271A20" w:rsidRDefault="002B3511" w:rsidP="003A6452">
            <w:pPr>
              <w:rPr>
                <w:i/>
              </w:rPr>
            </w:pPr>
            <w:r w:rsidRPr="00271A20">
              <w:t xml:space="preserve">Адаптированная экскурсия </w:t>
            </w:r>
            <w:r w:rsidRPr="00271A20">
              <w:br/>
              <w:t xml:space="preserve">(в том числе </w:t>
            </w:r>
            <w:r w:rsidRPr="00271A20">
              <w:br/>
              <w:t>для детей-инвалидов)</w:t>
            </w:r>
          </w:p>
        </w:tc>
        <w:tc>
          <w:tcPr>
            <w:tcW w:w="933" w:type="pct"/>
          </w:tcPr>
          <w:p w:rsidR="002B3511" w:rsidRPr="00271A20" w:rsidRDefault="002B3511" w:rsidP="003A6452">
            <w:r w:rsidRPr="00271A20">
              <w:t xml:space="preserve">Экскурсии по выставкам </w:t>
            </w:r>
            <w:r w:rsidRPr="00271A20">
              <w:br/>
              <w:t xml:space="preserve">Музея археологии </w:t>
            </w:r>
            <w:r w:rsidRPr="00271A20">
              <w:br/>
              <w:t>в Петропавловской крепости.</w:t>
            </w:r>
            <w:r w:rsidRPr="00271A20">
              <w:br/>
              <w:t>Возможно проведение: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99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дистанционных экскурсий (онлайн)</w:t>
            </w:r>
          </w:p>
          <w:p w:rsidR="002B3511" w:rsidRPr="00271A20" w:rsidRDefault="002B3511" w:rsidP="003A6452"/>
        </w:tc>
        <w:tc>
          <w:tcPr>
            <w:tcW w:w="791" w:type="pct"/>
          </w:tcPr>
          <w:p w:rsidR="002B3511" w:rsidRPr="00271A20" w:rsidRDefault="002B3511" w:rsidP="003A6452">
            <w:r w:rsidRPr="00271A20">
              <w:t xml:space="preserve">Инклюзивное/ для людей </w:t>
            </w:r>
            <w:r w:rsidRPr="00271A20">
              <w:br/>
              <w:t>с конкретной нозологией</w:t>
            </w:r>
          </w:p>
        </w:tc>
        <w:tc>
          <w:tcPr>
            <w:tcW w:w="836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нарушение зрения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  <w:p w:rsidR="002B3511" w:rsidRPr="00271A20" w:rsidRDefault="002B3511" w:rsidP="003A6452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ментального развития </w:t>
            </w:r>
          </w:p>
          <w:p w:rsidR="002B3511" w:rsidRPr="00271A20" w:rsidRDefault="002B3511" w:rsidP="003A6452">
            <w:r w:rsidRPr="00271A20">
              <w:t xml:space="preserve">нарушение опорно-двигательного аппарата </w:t>
            </w:r>
            <w:r w:rsidRPr="00271A20">
              <w:rPr>
                <w:i/>
              </w:rPr>
              <w:t xml:space="preserve">(прим.: зависит от места проведения выставки) </w:t>
            </w:r>
          </w:p>
        </w:tc>
        <w:tc>
          <w:tcPr>
            <w:tcW w:w="691" w:type="pct"/>
          </w:tcPr>
          <w:p w:rsidR="002B3511" w:rsidRPr="00271A20" w:rsidRDefault="002B3511" w:rsidP="003A6452">
            <w:r w:rsidRPr="00271A20">
              <w:t>В рамках графика работы выставки,</w:t>
            </w:r>
            <w:r w:rsidRPr="00271A20">
              <w:br/>
              <w:t xml:space="preserve">1 раз </w:t>
            </w:r>
            <w:r w:rsidRPr="00271A20">
              <w:br/>
              <w:t>в месяц</w:t>
            </w:r>
          </w:p>
        </w:tc>
      </w:tr>
      <w:tr w:rsidR="002B3511" w:rsidRPr="00271A20" w:rsidTr="002B3511">
        <w:tc>
          <w:tcPr>
            <w:tcW w:w="816" w:type="pct"/>
            <w:vMerge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>
            <w:r w:rsidRPr="00271A20">
              <w:t xml:space="preserve">Творческие мастер-классы </w:t>
            </w:r>
            <w:r w:rsidRPr="00271A20">
              <w:br/>
              <w:t>(в том числе</w:t>
            </w:r>
            <w:r w:rsidRPr="00271A20">
              <w:br/>
              <w:t>для детей-инвалидов)</w:t>
            </w:r>
          </w:p>
        </w:tc>
        <w:tc>
          <w:tcPr>
            <w:tcW w:w="933" w:type="pct"/>
          </w:tcPr>
          <w:p w:rsidR="002B3511" w:rsidRPr="00271A20" w:rsidRDefault="002B3511" w:rsidP="003A6452">
            <w:pPr>
              <w:pStyle w:val="a4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Мастер‑классы (в том числе с возможностью выезда на другие площадки): 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«Секреты петербургских изразцов»: роспись керамических плиток в голландском стиле.</w:t>
            </w:r>
            <w:r w:rsidRPr="00271A20">
              <w:rPr>
                <w:rFonts w:ascii="Times New Roman" w:hAnsi="Times New Roman" w:cs="Times New Roman"/>
                <w:sz w:val="20"/>
                <w:szCs w:val="20"/>
              </w:rPr>
              <w:br/>
              <w:t>На мастер‑классе участники познакомятся с историей появления в России моды на изразцы с узнаваемым кобальтовым (синим) узором. Под руководством мастера гости создадут собственную керамическую плитку в традиционном стиле — освоят базовые приемы росписи и получат готовый сувенир на память.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«Лепка из </w:t>
            </w:r>
            <w:r w:rsidRPr="00271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глины»</w:t>
            </w:r>
            <w:r w:rsidRPr="00271A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Мастер‑класс погрузит участников в мир гончарного ремесла. Участники узнают о профессии гончара и об археологических находках — глиняных игрушках и других изделиях, обнаруженных в культурных слоях. </w:t>
            </w:r>
            <w:r w:rsidRPr="00271A20">
              <w:rPr>
                <w:rFonts w:ascii="Times New Roman" w:hAnsi="Times New Roman" w:cs="Times New Roman"/>
                <w:sz w:val="20"/>
                <w:szCs w:val="20"/>
              </w:rPr>
              <w:br/>
              <w:t>В практической части каждый создаст своими руками глиняную фигурку животного, освоив простые приемы лепки и декорирования.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«Археологическая набойка: создание узоров на ткани»</w:t>
            </w:r>
          </w:p>
          <w:p w:rsidR="002B3511" w:rsidRPr="00271A20" w:rsidRDefault="002B3511" w:rsidP="003A6452">
            <w:pPr>
              <w:pStyle w:val="a4"/>
              <w:ind w:left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познакомятся с древнейшей техникой орнаментации ткани — набойкой. </w:t>
            </w:r>
            <w:proofErr w:type="gramStart"/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‑классе расскажут об истории этого ремесла и его роли в культуре. Гости самостоятельно создадут узор на ткани, используя традиционные инструменты и методы, и заберут домой уникальный текстильный элемент с авторским </w:t>
            </w:r>
            <w:r w:rsidRPr="00271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орнаментом.</w:t>
            </w:r>
          </w:p>
          <w:p w:rsidR="002B3511" w:rsidRPr="00271A20" w:rsidRDefault="002B3511" w:rsidP="003A6452">
            <w:r w:rsidRPr="00271A20">
              <w:t>«Да будет свет»</w:t>
            </w:r>
            <w:r w:rsidRPr="00271A20">
              <w:br/>
              <w:t>Мастер‑класс посвящен традициям свечного дела. Участники узнают об истории освещения в Петербурге и познакомятся с артефактами — например, со свечными щипцами, обнаруженными Александром Грачом во время первых археологических раскопок на территории города. В практической части гости самостоятельно изготовят свечу из натуральной вощины, освоив базовые этапы этого ремесла.</w:t>
            </w:r>
          </w:p>
        </w:tc>
        <w:tc>
          <w:tcPr>
            <w:tcW w:w="791" w:type="pct"/>
          </w:tcPr>
          <w:p w:rsidR="002B3511" w:rsidRPr="00271A20" w:rsidRDefault="002B3511" w:rsidP="003A6452">
            <w:r w:rsidRPr="00271A20">
              <w:lastRenderedPageBreak/>
              <w:t>Инклюзивное/</w:t>
            </w:r>
            <w:r w:rsidRPr="00271A20">
              <w:br/>
              <w:t xml:space="preserve">для людей </w:t>
            </w:r>
            <w:r w:rsidRPr="00271A20">
              <w:br/>
              <w:t>с конкретной нозологией/</w:t>
            </w:r>
          </w:p>
        </w:tc>
        <w:tc>
          <w:tcPr>
            <w:tcW w:w="836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нарушение зрения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  <w:p w:rsidR="002B3511" w:rsidRPr="00271A20" w:rsidRDefault="002B3511" w:rsidP="003A6452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>ментального развития и эмоционального реагирования</w:t>
            </w:r>
          </w:p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271A20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опорно-двигательного аппарата </w:t>
            </w:r>
            <w:r w:rsidRPr="00271A20">
              <w:rPr>
                <w:rFonts w:ascii="Times New Roman" w:hAnsi="Times New Roman" w:cs="Times New Roman"/>
                <w:i/>
                <w:sz w:val="20"/>
                <w:szCs w:val="20"/>
              </w:rPr>
              <w:t>(прим.: зависит от места проведения мастер-класса)</w:t>
            </w:r>
          </w:p>
        </w:tc>
        <w:tc>
          <w:tcPr>
            <w:tcW w:w="691" w:type="pct"/>
          </w:tcPr>
          <w:p w:rsidR="002B3511" w:rsidRPr="00271A20" w:rsidRDefault="002B3511" w:rsidP="003A6452">
            <w:r w:rsidRPr="00271A20">
              <w:t xml:space="preserve">1 раз </w:t>
            </w:r>
            <w:r w:rsidRPr="00271A20">
              <w:br/>
              <w:t>в месяц</w:t>
            </w:r>
          </w:p>
          <w:p w:rsidR="002B3511" w:rsidRPr="00271A20" w:rsidRDefault="002B3511" w:rsidP="003A6452">
            <w:r w:rsidRPr="00271A20">
              <w:t>(один из мастер-классов)</w:t>
            </w:r>
          </w:p>
        </w:tc>
      </w:tr>
      <w:tr w:rsidR="002B3511" w:rsidRPr="00271A20" w:rsidTr="002B3511">
        <w:tc>
          <w:tcPr>
            <w:tcW w:w="816" w:type="pct"/>
            <w:vMerge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/>
        </w:tc>
        <w:tc>
          <w:tcPr>
            <w:tcW w:w="791" w:type="pct"/>
          </w:tcPr>
          <w:p w:rsidR="002B3511" w:rsidRPr="00271A20" w:rsidRDefault="002B3511" w:rsidP="003A6452"/>
        </w:tc>
        <w:tc>
          <w:tcPr>
            <w:tcW w:w="836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2B3511" w:rsidRPr="00271A20" w:rsidRDefault="002B3511" w:rsidP="003A6452"/>
        </w:tc>
      </w:tr>
      <w:tr w:rsidR="002B3511" w:rsidRPr="00271A20" w:rsidTr="002B3511">
        <w:tc>
          <w:tcPr>
            <w:tcW w:w="816" w:type="pct"/>
            <w:vMerge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:rsidR="002B3511" w:rsidRPr="00271A20" w:rsidRDefault="002B3511" w:rsidP="003A6452"/>
        </w:tc>
        <w:tc>
          <w:tcPr>
            <w:tcW w:w="836" w:type="pct"/>
          </w:tcPr>
          <w:p w:rsidR="002B3511" w:rsidRPr="00271A20" w:rsidRDefault="002B3511" w:rsidP="003A6452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2B3511" w:rsidRPr="00271A20" w:rsidRDefault="002B3511" w:rsidP="003A6452"/>
        </w:tc>
      </w:tr>
      <w:tr w:rsidR="002B3511" w:rsidRPr="00271A20" w:rsidTr="002B3511">
        <w:tc>
          <w:tcPr>
            <w:tcW w:w="816" w:type="pct"/>
            <w:vMerge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53" w:hanging="3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:rsidR="002B3511" w:rsidRPr="00271A20" w:rsidRDefault="002B3511" w:rsidP="003A6452"/>
        </w:tc>
        <w:tc>
          <w:tcPr>
            <w:tcW w:w="836" w:type="pct"/>
          </w:tcPr>
          <w:p w:rsidR="002B3511" w:rsidRPr="00271A20" w:rsidRDefault="002B3511" w:rsidP="003A6452">
            <w:pPr>
              <w:pStyle w:val="a4"/>
              <w:ind w:left="2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2B3511" w:rsidRPr="00271A20" w:rsidRDefault="002B3511" w:rsidP="003A6452"/>
        </w:tc>
      </w:tr>
      <w:tr w:rsidR="002B3511" w:rsidRPr="00271A20" w:rsidTr="002B3511">
        <w:tc>
          <w:tcPr>
            <w:tcW w:w="816" w:type="pct"/>
            <w:vMerge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3A6452"/>
        </w:tc>
        <w:tc>
          <w:tcPr>
            <w:tcW w:w="933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53" w:hanging="3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:rsidR="002B3511" w:rsidRPr="00271A20" w:rsidRDefault="002B3511" w:rsidP="003A6452"/>
        </w:tc>
        <w:tc>
          <w:tcPr>
            <w:tcW w:w="836" w:type="pct"/>
          </w:tcPr>
          <w:p w:rsidR="002B3511" w:rsidRPr="00271A20" w:rsidRDefault="002B3511" w:rsidP="00744C4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</w:tcPr>
          <w:p w:rsidR="002B3511" w:rsidRPr="00271A20" w:rsidRDefault="002B3511" w:rsidP="003A6452"/>
        </w:tc>
      </w:tr>
    </w:tbl>
    <w:p w:rsidR="00EC23CF" w:rsidRDefault="00EC23CF"/>
    <w:sectPr w:rsidR="00EC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652"/>
    <w:multiLevelType w:val="hybridMultilevel"/>
    <w:tmpl w:val="7EFC2D86"/>
    <w:lvl w:ilvl="0" w:tplc="CE9EF958">
      <w:start w:val="1"/>
      <w:numFmt w:val="bullet"/>
      <w:lvlText w:val="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6DE42089"/>
    <w:multiLevelType w:val="hybridMultilevel"/>
    <w:tmpl w:val="7688A764"/>
    <w:lvl w:ilvl="0" w:tplc="CE9EF9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4C"/>
    <w:rsid w:val="00271A20"/>
    <w:rsid w:val="002B3511"/>
    <w:rsid w:val="00394124"/>
    <w:rsid w:val="003D6CE1"/>
    <w:rsid w:val="00520DDA"/>
    <w:rsid w:val="006704DA"/>
    <w:rsid w:val="006A2E1B"/>
    <w:rsid w:val="00744C48"/>
    <w:rsid w:val="00A254FD"/>
    <w:rsid w:val="00A7174C"/>
    <w:rsid w:val="00B76BEC"/>
    <w:rsid w:val="00D66070"/>
    <w:rsid w:val="00E512C5"/>
    <w:rsid w:val="00EC056A"/>
    <w:rsid w:val="00E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D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D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2026-04-17T13:34:00Z</dcterms:created>
  <dcterms:modified xsi:type="dcterms:W3CDTF">2026-04-24T13:37:00Z</dcterms:modified>
</cp:coreProperties>
</file>